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18" w:rsidRPr="00E75B8B" w:rsidRDefault="00E75B8B" w:rsidP="00E75B8B">
      <w:pPr>
        <w:pStyle w:val="Title"/>
        <w:rPr>
          <w:sz w:val="48"/>
          <w:szCs w:val="48"/>
        </w:rPr>
      </w:pPr>
      <w:bookmarkStart w:id="0" w:name="_GoBack"/>
      <w:bookmarkEnd w:id="0"/>
      <w:r w:rsidRPr="00E75B8B">
        <w:rPr>
          <w:sz w:val="48"/>
          <w:szCs w:val="48"/>
        </w:rPr>
        <w:t xml:space="preserve">CITI Training – </w:t>
      </w:r>
      <w:r w:rsidR="00311FB5">
        <w:rPr>
          <w:sz w:val="48"/>
          <w:szCs w:val="48"/>
        </w:rPr>
        <w:t>Good Clinical Practices</w:t>
      </w:r>
    </w:p>
    <w:p w:rsidR="00E75B8B" w:rsidRDefault="00E75B8B" w:rsidP="00E75B8B">
      <w:pPr>
        <w:pStyle w:val="ListParagraph"/>
        <w:numPr>
          <w:ilvl w:val="0"/>
          <w:numId w:val="1"/>
        </w:numPr>
      </w:pPr>
      <w:r>
        <w:t xml:space="preserve">Open the CITI website by going to  </w:t>
      </w:r>
      <w:hyperlink r:id="rId8" w:history="1">
        <w:r w:rsidRPr="00215836">
          <w:rPr>
            <w:rStyle w:val="Hyperlink"/>
          </w:rPr>
          <w:t>www.citiprogram.org</w:t>
        </w:r>
      </w:hyperlink>
    </w:p>
    <w:p w:rsidR="00E75B8B" w:rsidRDefault="00E75B8B" w:rsidP="00E75B8B">
      <w:pPr>
        <w:pStyle w:val="ListParagraph"/>
        <w:numPr>
          <w:ilvl w:val="0"/>
          <w:numId w:val="1"/>
        </w:numPr>
      </w:pPr>
      <w:r>
        <w:t>Login to the site to begin training</w:t>
      </w:r>
    </w:p>
    <w:p w:rsidR="00E75B8B" w:rsidRDefault="00E75B8B" w:rsidP="00E75B8B">
      <w:pPr>
        <w:pStyle w:val="ListParagraph"/>
        <w:numPr>
          <w:ilvl w:val="1"/>
          <w:numId w:val="1"/>
        </w:numPr>
      </w:pPr>
      <w:r>
        <w:t>New Users - Click on the link “Register Here” to setup a new CITI user account.</w:t>
      </w:r>
    </w:p>
    <w:p w:rsidR="00E75B8B" w:rsidRDefault="00E75B8B" w:rsidP="00E75B8B">
      <w:pPr>
        <w:pStyle w:val="ListParagraph"/>
        <w:numPr>
          <w:ilvl w:val="1"/>
          <w:numId w:val="1"/>
        </w:numPr>
      </w:pPr>
      <w:r>
        <w:t xml:space="preserve">Existing Users - Type in your </w:t>
      </w:r>
      <w:r w:rsidRPr="00DE70F1">
        <w:rPr>
          <w:i/>
        </w:rPr>
        <w:t>Username</w:t>
      </w:r>
      <w:r>
        <w:t xml:space="preserve"> and </w:t>
      </w:r>
      <w:r w:rsidRPr="00DE70F1">
        <w:rPr>
          <w:i/>
        </w:rPr>
        <w:t>Password</w:t>
      </w:r>
      <w:r>
        <w:t xml:space="preserve"> and click submit</w:t>
      </w:r>
    </w:p>
    <w:p w:rsidR="00E75B8B" w:rsidRDefault="00E75B8B" w:rsidP="00E75B8B">
      <w:pPr>
        <w:pStyle w:val="ListParagraph"/>
        <w:ind w:left="2160"/>
      </w:pPr>
    </w:p>
    <w:p w:rsidR="00E75B8B" w:rsidRDefault="00E75B8B" w:rsidP="00E75B8B">
      <w:pPr>
        <w:ind w:left="1080"/>
      </w:pPr>
      <w:r w:rsidRPr="00DE70F1">
        <w:rPr>
          <w:highlight w:val="yellow"/>
        </w:rPr>
        <w:t>NOTE:  CITI is a third party vendor that Pennington uses for some training.  Users are required to setup a username and password</w:t>
      </w:r>
      <w:r>
        <w:rPr>
          <w:highlight w:val="yellow"/>
        </w:rPr>
        <w:t xml:space="preserve"> to complete and track their </w:t>
      </w:r>
      <w:r w:rsidRPr="007F547F">
        <w:rPr>
          <w:highlight w:val="yellow"/>
        </w:rPr>
        <w:t>training.</w:t>
      </w:r>
      <w:r w:rsidRPr="00DE70F1">
        <w:rPr>
          <w:highlight w:val="yellow"/>
        </w:rPr>
        <w:t xml:space="preserve">  The username and password you select does not have to be the same as your Pennington username and password, but it does make it easier for you to remember.</w:t>
      </w:r>
    </w:p>
    <w:p w:rsidR="00E75B8B" w:rsidRDefault="00E75B8B" w:rsidP="00E75B8B">
      <w:pPr>
        <w:pStyle w:val="ListParagraph"/>
      </w:pPr>
    </w:p>
    <w:p w:rsidR="00E75B8B" w:rsidRDefault="00E75B8B" w:rsidP="00E75B8B">
      <w:pPr>
        <w:jc w:val="center"/>
      </w:pPr>
      <w:r>
        <w:rPr>
          <w:noProof/>
        </w:rPr>
        <w:drawing>
          <wp:inline distT="0" distB="0" distL="0" distR="0" wp14:anchorId="3D8651D5" wp14:editId="64FE22EE">
            <wp:extent cx="4572000" cy="2331720"/>
            <wp:effectExtent l="0" t="0" r="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B8B" w:rsidRDefault="00E75B8B" w:rsidP="00E75B8B"/>
    <w:p w:rsidR="00E75B8B" w:rsidRDefault="00E75B8B" w:rsidP="00E75B8B">
      <w:pPr>
        <w:pStyle w:val="ListParagraph"/>
        <w:numPr>
          <w:ilvl w:val="0"/>
          <w:numId w:val="1"/>
        </w:numPr>
      </w:pPr>
      <w:r>
        <w:t xml:space="preserve">Once logged in, you will see the following screen.  It will show the list of currently assigned courses and their status. </w:t>
      </w:r>
    </w:p>
    <w:p w:rsidR="00E75B8B" w:rsidRDefault="00E75B8B" w:rsidP="00E75B8B">
      <w:pPr>
        <w:jc w:val="center"/>
      </w:pPr>
      <w:r>
        <w:rPr>
          <w:noProof/>
        </w:rPr>
        <w:drawing>
          <wp:inline distT="0" distB="0" distL="0" distR="0" wp14:anchorId="048EFA67" wp14:editId="7C28F125">
            <wp:extent cx="4572000" cy="2332299"/>
            <wp:effectExtent l="0" t="0" r="0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3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B8B" w:rsidRDefault="00E75B8B">
      <w:r>
        <w:br w:type="page"/>
      </w:r>
    </w:p>
    <w:p w:rsidR="00E75B8B" w:rsidRDefault="00E75B8B" w:rsidP="00E75B8B"/>
    <w:p w:rsidR="00E75B8B" w:rsidRDefault="00E75B8B" w:rsidP="00E75B8B">
      <w:pPr>
        <w:pStyle w:val="ListParagraph"/>
        <w:numPr>
          <w:ilvl w:val="0"/>
          <w:numId w:val="1"/>
        </w:numPr>
      </w:pPr>
      <w:r>
        <w:t xml:space="preserve">If the </w:t>
      </w:r>
      <w:r w:rsidR="00311FB5" w:rsidRPr="00311FB5">
        <w:rPr>
          <w:i/>
        </w:rPr>
        <w:t>Biomedical Research – Basic Refresher</w:t>
      </w:r>
      <w:r w:rsidR="00311FB5">
        <w:t xml:space="preserve"> or </w:t>
      </w:r>
      <w:r w:rsidR="00311FB5" w:rsidRPr="00311FB5">
        <w:rPr>
          <w:i/>
        </w:rPr>
        <w:t>CITI Good Clinical Practice Course</w:t>
      </w:r>
      <w:r w:rsidR="00311FB5">
        <w:t xml:space="preserve"> is not listed</w:t>
      </w:r>
      <w:r>
        <w:t xml:space="preserve"> in “My Courses” then follow the instructions listed below:</w:t>
      </w:r>
    </w:p>
    <w:p w:rsidR="00E75B8B" w:rsidRDefault="00E75B8B" w:rsidP="00E75B8B">
      <w:pPr>
        <w:pStyle w:val="ListParagraph"/>
        <w:numPr>
          <w:ilvl w:val="1"/>
          <w:numId w:val="1"/>
        </w:numPr>
      </w:pPr>
      <w:r>
        <w:t>Click the link to “Add a course or update your learner groups”</w:t>
      </w:r>
    </w:p>
    <w:p w:rsidR="00E75B8B" w:rsidRDefault="00E75B8B" w:rsidP="00E75B8B">
      <w:pPr>
        <w:jc w:val="center"/>
      </w:pPr>
      <w:r>
        <w:rPr>
          <w:noProof/>
        </w:rPr>
        <w:drawing>
          <wp:inline distT="0" distB="0" distL="0" distR="0" wp14:anchorId="5E04190D" wp14:editId="5E41E2E9">
            <wp:extent cx="4572000" cy="2331720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B8B" w:rsidRDefault="00E75B8B" w:rsidP="00E75B8B"/>
    <w:p w:rsidR="001871D1" w:rsidRDefault="001871D1" w:rsidP="004A66F4">
      <w:pPr>
        <w:pStyle w:val="ListParagraph"/>
        <w:numPr>
          <w:ilvl w:val="1"/>
          <w:numId w:val="1"/>
        </w:numPr>
      </w:pPr>
      <w:r>
        <w:t>The next screen will provide three choices to help determine the type of training to be assigned</w:t>
      </w:r>
    </w:p>
    <w:p w:rsidR="001871D1" w:rsidRDefault="001871D1" w:rsidP="001871D1">
      <w:pPr>
        <w:jc w:val="center"/>
      </w:pPr>
      <w:r>
        <w:rPr>
          <w:noProof/>
        </w:rPr>
        <w:drawing>
          <wp:inline distT="0" distB="0" distL="0" distR="0" wp14:anchorId="152452F7" wp14:editId="2D8F9178">
            <wp:extent cx="4572000" cy="2331720"/>
            <wp:effectExtent l="0" t="0" r="0" b="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1D1" w:rsidRDefault="001871D1" w:rsidP="001871D1">
      <w:pPr>
        <w:jc w:val="center"/>
      </w:pPr>
    </w:p>
    <w:p w:rsidR="008C066B" w:rsidRDefault="008C066B" w:rsidP="008C066B">
      <w:pPr>
        <w:pStyle w:val="ListParagraph"/>
        <w:numPr>
          <w:ilvl w:val="1"/>
          <w:numId w:val="1"/>
        </w:numPr>
      </w:pPr>
      <w:r>
        <w:t>Select the line that deals with “live human beings…” and then click next</w:t>
      </w:r>
    </w:p>
    <w:p w:rsidR="008C066B" w:rsidRDefault="008C066B" w:rsidP="008C066B">
      <w:pPr>
        <w:pStyle w:val="ListParagraph"/>
        <w:jc w:val="center"/>
      </w:pPr>
    </w:p>
    <w:p w:rsidR="008C066B" w:rsidRDefault="008C066B" w:rsidP="008C066B">
      <w:pPr>
        <w:jc w:val="center"/>
      </w:pPr>
      <w:r>
        <w:rPr>
          <w:noProof/>
        </w:rPr>
        <w:drawing>
          <wp:inline distT="0" distB="0" distL="0" distR="0" wp14:anchorId="0675E349" wp14:editId="739D2435">
            <wp:extent cx="4572000" cy="233172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66B" w:rsidRDefault="008C066B" w:rsidP="008C066B"/>
    <w:p w:rsidR="008C066B" w:rsidRDefault="008C066B" w:rsidP="008C066B">
      <w:pPr>
        <w:pStyle w:val="ListParagraph"/>
        <w:numPr>
          <w:ilvl w:val="1"/>
          <w:numId w:val="1"/>
        </w:numPr>
      </w:pPr>
      <w:r>
        <w:t>Please choose “Biomedical Research Investigators” and click Next.</w:t>
      </w:r>
    </w:p>
    <w:p w:rsidR="008C066B" w:rsidRDefault="008C066B" w:rsidP="008C066B"/>
    <w:p w:rsidR="008C066B" w:rsidRDefault="008C066B" w:rsidP="008C066B">
      <w:pPr>
        <w:jc w:val="center"/>
      </w:pPr>
      <w:r>
        <w:rPr>
          <w:noProof/>
        </w:rPr>
        <w:drawing>
          <wp:inline distT="0" distB="0" distL="0" distR="0" wp14:anchorId="18A816AB" wp14:editId="037A55B9">
            <wp:extent cx="4572000" cy="233172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66B" w:rsidRDefault="008C066B" w:rsidP="008C066B">
      <w:pPr>
        <w:pStyle w:val="ListParagraph"/>
        <w:ind w:left="1440"/>
      </w:pPr>
    </w:p>
    <w:p w:rsidR="008C066B" w:rsidRDefault="008C066B" w:rsidP="008C066B">
      <w:pPr>
        <w:pStyle w:val="ListParagraph"/>
        <w:numPr>
          <w:ilvl w:val="1"/>
          <w:numId w:val="1"/>
        </w:numPr>
      </w:pPr>
      <w:r>
        <w:t xml:space="preserve">Select “Good Clinical Practice (GCP) and click Next. </w:t>
      </w:r>
    </w:p>
    <w:p w:rsidR="008C066B" w:rsidRDefault="008C066B" w:rsidP="008C066B"/>
    <w:p w:rsidR="008C066B" w:rsidRDefault="008C066B" w:rsidP="008C066B">
      <w:pPr>
        <w:jc w:val="center"/>
      </w:pPr>
      <w:r>
        <w:rPr>
          <w:noProof/>
        </w:rPr>
        <w:drawing>
          <wp:inline distT="0" distB="0" distL="0" distR="0" wp14:anchorId="467F1B60" wp14:editId="154A02BA">
            <wp:extent cx="4572000" cy="233172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66B" w:rsidRDefault="008C066B" w:rsidP="008C066B">
      <w:pPr>
        <w:jc w:val="center"/>
      </w:pPr>
    </w:p>
    <w:p w:rsidR="008C066B" w:rsidRDefault="008C066B" w:rsidP="008C066B">
      <w:pPr>
        <w:pStyle w:val="ListParagraph"/>
        <w:numPr>
          <w:ilvl w:val="1"/>
          <w:numId w:val="1"/>
        </w:numPr>
      </w:pPr>
      <w:r>
        <w:t>After clicking “Next” you should be presented with the following screen to begin training.</w:t>
      </w:r>
    </w:p>
    <w:p w:rsidR="008C066B" w:rsidRDefault="008C066B" w:rsidP="008C066B">
      <w:pPr>
        <w:pStyle w:val="ListParagraph"/>
        <w:ind w:left="1440"/>
      </w:pPr>
    </w:p>
    <w:p w:rsidR="00E75B8B" w:rsidRDefault="008C066B" w:rsidP="000260D7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 wp14:anchorId="49C6DCC4" wp14:editId="6D102258">
            <wp:extent cx="4572000" cy="2331720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B8B" w:rsidSect="000260D7">
      <w:footerReference w:type="default" r:id="rId17"/>
      <w:pgSz w:w="12240" w:h="15840" w:code="1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28" w:rsidRDefault="00023B28" w:rsidP="000260D7">
      <w:r>
        <w:separator/>
      </w:r>
    </w:p>
  </w:endnote>
  <w:endnote w:type="continuationSeparator" w:id="0">
    <w:p w:rsidR="00023B28" w:rsidRDefault="00023B28" w:rsidP="0002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D7" w:rsidRDefault="000260D7"/>
  <w:p w:rsidR="000260D7" w:rsidRDefault="000260D7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400D4" w:rsidRPr="007400D4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:rsidR="000260D7" w:rsidRDefault="00026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28" w:rsidRDefault="00023B28" w:rsidP="000260D7">
      <w:r>
        <w:separator/>
      </w:r>
    </w:p>
  </w:footnote>
  <w:footnote w:type="continuationSeparator" w:id="0">
    <w:p w:rsidR="00023B28" w:rsidRDefault="00023B28" w:rsidP="0002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9FA"/>
    <w:multiLevelType w:val="hybridMultilevel"/>
    <w:tmpl w:val="86CE1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21E9"/>
    <w:multiLevelType w:val="hybridMultilevel"/>
    <w:tmpl w:val="46A6A3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BF65B9"/>
    <w:multiLevelType w:val="hybridMultilevel"/>
    <w:tmpl w:val="6F8002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C01905"/>
    <w:multiLevelType w:val="hybridMultilevel"/>
    <w:tmpl w:val="0DEEBD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8B"/>
    <w:rsid w:val="00023B28"/>
    <w:rsid w:val="000260D7"/>
    <w:rsid w:val="001871D1"/>
    <w:rsid w:val="00311FB5"/>
    <w:rsid w:val="00327618"/>
    <w:rsid w:val="004A66F4"/>
    <w:rsid w:val="007400D4"/>
    <w:rsid w:val="008C066B"/>
    <w:rsid w:val="00930365"/>
    <w:rsid w:val="00A64866"/>
    <w:rsid w:val="00C35A45"/>
    <w:rsid w:val="00E7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B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5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5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26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0D7"/>
  </w:style>
  <w:style w:type="paragraph" w:styleId="Footer">
    <w:name w:val="footer"/>
    <w:basedOn w:val="Normal"/>
    <w:link w:val="FooterChar"/>
    <w:uiPriority w:val="99"/>
    <w:unhideWhenUsed/>
    <w:rsid w:val="00026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0D7"/>
  </w:style>
  <w:style w:type="paragraph" w:customStyle="1" w:styleId="FooterOdd">
    <w:name w:val="Footer Odd"/>
    <w:basedOn w:val="Normal"/>
    <w:qFormat/>
    <w:rsid w:val="000260D7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B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75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5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26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0D7"/>
  </w:style>
  <w:style w:type="paragraph" w:styleId="Footer">
    <w:name w:val="footer"/>
    <w:basedOn w:val="Normal"/>
    <w:link w:val="FooterChar"/>
    <w:uiPriority w:val="99"/>
    <w:unhideWhenUsed/>
    <w:rsid w:val="00026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0D7"/>
  </w:style>
  <w:style w:type="paragraph" w:customStyle="1" w:styleId="FooterOdd">
    <w:name w:val="Footer Odd"/>
    <w:basedOn w:val="Normal"/>
    <w:qFormat/>
    <w:rsid w:val="000260D7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program.or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Pennington Biomedical Research Center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Turner</dc:creator>
  <cp:lastModifiedBy>BrignaMD</cp:lastModifiedBy>
  <cp:revision>2</cp:revision>
  <dcterms:created xsi:type="dcterms:W3CDTF">2013-05-06T21:11:00Z</dcterms:created>
  <dcterms:modified xsi:type="dcterms:W3CDTF">2013-05-06T21:11:00Z</dcterms:modified>
</cp:coreProperties>
</file>